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0"/>
        <w:gridCol w:w="5811"/>
        <w:gridCol w:w="4536"/>
      </w:tblGrid>
      <w:tr w:rsidR="00F07D40" w:rsidTr="00895463">
        <w:trPr>
          <w:trHeight w:val="1315"/>
        </w:trPr>
        <w:tc>
          <w:tcPr>
            <w:tcW w:w="4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D40" w:rsidRDefault="00F07D40" w:rsidP="00895463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«Рассмотрено»</w:t>
            </w:r>
          </w:p>
          <w:p w:rsidR="00F07D40" w:rsidRPr="006D77F9" w:rsidRDefault="00F07D40" w:rsidP="00895463">
            <w:pPr>
              <w:pStyle w:val="a5"/>
              <w:rPr>
                <w:rFonts w:eastAsiaTheme="minorHAnsi"/>
              </w:rPr>
            </w:pPr>
            <w:r>
              <w:t>на заседании</w:t>
            </w:r>
            <w:r>
              <w:rPr>
                <w:rFonts w:eastAsiaTheme="minorHAnsi"/>
              </w:rPr>
              <w:t xml:space="preserve">  </w:t>
            </w:r>
            <w:r>
              <w:t>педагогического совета</w:t>
            </w:r>
          </w:p>
          <w:p w:rsidR="00F07D40" w:rsidRPr="006D77F9" w:rsidRDefault="00F07D40" w:rsidP="00895463">
            <w:pPr>
              <w:pStyle w:val="a5"/>
            </w:pPr>
            <w:r>
              <w:rPr>
                <w:rFonts w:eastAsia="Times New Roman"/>
              </w:rPr>
              <w:t>протокол № 1</w:t>
            </w:r>
            <w:r>
              <w:t xml:space="preserve">  </w:t>
            </w:r>
            <w:r>
              <w:rPr>
                <w:rFonts w:eastAsia="Times New Roman"/>
              </w:rPr>
              <w:t>от «27» августа  2021г.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D40" w:rsidRDefault="00F07D40" w:rsidP="00895463">
            <w:pPr>
              <w:pStyle w:val="a5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7D40" w:rsidRDefault="00F07D40" w:rsidP="00895463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«Утверждаю»</w:t>
            </w:r>
          </w:p>
          <w:p w:rsidR="00F07D40" w:rsidRDefault="00F07D40" w:rsidP="00895463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И.о директора МКОУ</w:t>
            </w:r>
            <w:proofErr w:type="gramStart"/>
            <w:r>
              <w:t>«</w:t>
            </w:r>
            <w:proofErr w:type="spellStart"/>
            <w:r>
              <w:t>Г</w:t>
            </w:r>
            <w:proofErr w:type="gramEnd"/>
            <w:r>
              <w:t>орошихинская</w:t>
            </w:r>
            <w:proofErr w:type="spellEnd"/>
            <w:r>
              <w:t xml:space="preserve"> ОШ»</w:t>
            </w:r>
          </w:p>
          <w:p w:rsidR="00F07D40" w:rsidRDefault="00F07D40" w:rsidP="00895463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___________ /</w:t>
            </w:r>
            <w:proofErr w:type="spellStart"/>
            <w:r>
              <w:rPr>
                <w:rFonts w:eastAsia="Times New Roman"/>
              </w:rPr>
              <w:t>И.А.Тыдыкова</w:t>
            </w:r>
            <w:proofErr w:type="spellEnd"/>
            <w:r>
              <w:rPr>
                <w:rFonts w:eastAsia="Times New Roman"/>
              </w:rPr>
              <w:t>/</w:t>
            </w:r>
          </w:p>
          <w:p w:rsidR="00F07D40" w:rsidRPr="006D77F9" w:rsidRDefault="00F07D40" w:rsidP="00895463">
            <w:pPr>
              <w:pStyle w:val="a5"/>
              <w:rPr>
                <w:rFonts w:eastAsia="Times New Roman"/>
              </w:rPr>
            </w:pPr>
            <w:r>
              <w:t>Приказ № 03-02-35</w:t>
            </w:r>
            <w:r>
              <w:rPr>
                <w:rFonts w:eastAsia="Times New Roman"/>
              </w:rPr>
              <w:t xml:space="preserve"> </w:t>
            </w:r>
            <w:r>
              <w:t>от «</w:t>
            </w:r>
            <w:r>
              <w:rPr>
                <w:u w:val="single"/>
              </w:rPr>
              <w:t>01</w:t>
            </w:r>
            <w:r>
              <w:t xml:space="preserve">» </w:t>
            </w:r>
            <w:r>
              <w:rPr>
                <w:u w:val="single"/>
              </w:rPr>
              <w:t>сентября</w:t>
            </w:r>
            <w:r>
              <w:t xml:space="preserve">  20</w:t>
            </w:r>
            <w:r>
              <w:rPr>
                <w:u w:val="single"/>
              </w:rPr>
              <w:t>21</w:t>
            </w:r>
            <w:r>
              <w:t>г.</w:t>
            </w:r>
          </w:p>
        </w:tc>
      </w:tr>
    </w:tbl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07D40" w:rsidRDefault="00F07D40" w:rsidP="00F07D40">
      <w:pPr>
        <w:pStyle w:val="a5"/>
        <w:jc w:val="center"/>
        <w:rPr>
          <w:rFonts w:eastAsiaTheme="minorHAnsi"/>
        </w:rPr>
      </w:pPr>
      <w:r>
        <w:t>РАБОЧАЯ ПРОГРАММА</w:t>
      </w:r>
    </w:p>
    <w:p w:rsidR="00F07D40" w:rsidRDefault="00F07D40" w:rsidP="00F07D40">
      <w:pPr>
        <w:pStyle w:val="a5"/>
        <w:jc w:val="center"/>
      </w:pPr>
      <w:r>
        <w:t xml:space="preserve"> учебного  предмета  «Алгебра»</w:t>
      </w:r>
    </w:p>
    <w:p w:rsidR="00F07D40" w:rsidRDefault="00F07D40" w:rsidP="00F07D40">
      <w:pPr>
        <w:pStyle w:val="a5"/>
        <w:jc w:val="center"/>
      </w:pPr>
      <w:r>
        <w:t>для учащихся 9 класса</w:t>
      </w:r>
    </w:p>
    <w:p w:rsidR="00F07D40" w:rsidRDefault="00F07D40" w:rsidP="00F07D40">
      <w:pPr>
        <w:pStyle w:val="a5"/>
        <w:jc w:val="center"/>
      </w:pPr>
      <w:r>
        <w:t>базовый уровень</w:t>
      </w:r>
    </w:p>
    <w:p w:rsidR="00F07D40" w:rsidRDefault="00F07D40" w:rsidP="00F07D40">
      <w:pPr>
        <w:pStyle w:val="a5"/>
        <w:jc w:val="center"/>
      </w:pPr>
    </w:p>
    <w:p w:rsidR="00F07D40" w:rsidRDefault="00F07D40" w:rsidP="00F07D40">
      <w:pPr>
        <w:pStyle w:val="a5"/>
        <w:jc w:val="center"/>
      </w:pPr>
    </w:p>
    <w:p w:rsidR="00F07D40" w:rsidRDefault="00F07D40" w:rsidP="00F07D4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Составитель: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</w:rPr>
        <w:t>Тыдыкова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И.А.,</w:t>
      </w: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учитель математики</w:t>
      </w: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Cs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Cs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Cs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Cs/>
          <w:color w:val="000000"/>
          <w:sz w:val="21"/>
          <w:szCs w:val="21"/>
        </w:rPr>
      </w:pPr>
    </w:p>
    <w:p w:rsidR="00F07D40" w:rsidRDefault="00F07D40" w:rsidP="00F07D4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Cs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bCs/>
          <w:color w:val="000000"/>
          <w:sz w:val="21"/>
          <w:szCs w:val="21"/>
        </w:rPr>
        <w:t xml:space="preserve">д. </w:t>
      </w:r>
      <w:proofErr w:type="spellStart"/>
      <w:r>
        <w:rPr>
          <w:rFonts w:ascii="OpenSans" w:eastAsia="Times New Roman" w:hAnsi="OpenSans" w:cs="Times New Roman"/>
          <w:bCs/>
          <w:color w:val="000000"/>
          <w:sz w:val="21"/>
          <w:szCs w:val="21"/>
        </w:rPr>
        <w:t>Горошиха</w:t>
      </w:r>
      <w:proofErr w:type="spellEnd"/>
      <w:r>
        <w:rPr>
          <w:rFonts w:ascii="OpenSans" w:eastAsia="Times New Roman" w:hAnsi="OpenSans" w:cs="Times New Roman"/>
          <w:bCs/>
          <w:color w:val="000000"/>
          <w:sz w:val="21"/>
          <w:szCs w:val="21"/>
        </w:rPr>
        <w:t>, 2021г.</w:t>
      </w:r>
    </w:p>
    <w:p w:rsidR="00F07D40" w:rsidRDefault="00F07D40" w:rsidP="00E225C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Cs/>
          <w:color w:val="000000"/>
          <w:sz w:val="21"/>
          <w:szCs w:val="21"/>
        </w:rPr>
      </w:pPr>
    </w:p>
    <w:p w:rsidR="00F07D40" w:rsidRDefault="00F07D40" w:rsidP="00E225C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Cs/>
          <w:color w:val="000000"/>
          <w:sz w:val="21"/>
          <w:szCs w:val="21"/>
        </w:rPr>
      </w:pPr>
    </w:p>
    <w:p w:rsidR="00E225C2" w:rsidRPr="00E225C2" w:rsidRDefault="00E225C2" w:rsidP="00E22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E225C2" w:rsidRPr="00E225C2" w:rsidRDefault="00E225C2" w:rsidP="00E22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к учебнику «Алгебра 9.  Ю.Н. Макарычев,  и др., под редакцией С.А. </w:t>
      </w:r>
      <w:proofErr w:type="spellStart"/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Теляковского</w:t>
      </w:r>
      <w:proofErr w:type="spellEnd"/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(базовый уровень), 3 часа в неделю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 программы (личностным,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алгебры в 9 классе отводится 3 часа в неделю. Рабочая программа представлена из расчёта 33 учебных недели (99 ч в год) и сделана в соответствии с учебником «Алгебра 9 класс», под редакцией С. А.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Теляковского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Просвещение, 2018. Рабочая программа конкретизирует содержание предметных тем  и даёт  распределение учебных часов по разделам курса.</w:t>
      </w:r>
    </w:p>
    <w:p w:rsidR="00E225C2" w:rsidRPr="00F07D40" w:rsidRDefault="00E225C2" w:rsidP="00E22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освоения конкретного учебного предмета, курса.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к саморазвитию и самообразованию на основе мотивации к обучению, осознанному построению индивидуальной образовательной траектории с учетом устойчивых познавательных интересов, выбору профильного математического образования.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учебно-исследовательской, творческой и других видах деятельности.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инициативу, находчивость, активность при решении задач.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математической деятельности.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0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выбора, оснований и критериев, установления родовидовых связей.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выводы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ориентироваться в учебнике (на развороте, в оглавлении, в условных обозначениях).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и формировать цель деятельности на уроке с помощью учителя.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проговаривать последовательность действий на уроке.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учиться работать по предложенному учителем плану.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выводы в результате совместной работы класса и учителя.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преобразовывать информацию из одной формы в другую.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подробно пересказывать небольшие тексты.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</w:t>
      </w:r>
      <w:proofErr w:type="gramStart"/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формлять свои мысли в устной и письменной форме, слушать и понимать речь других;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 - компетентности).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технологию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вероятный характер;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E225C2" w:rsidRPr="00F07D40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E225C2" w:rsidRPr="00E225C2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Предметные результаты по итогам изучения каждой главы учебника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4991"/>
        <w:gridCol w:w="4537"/>
      </w:tblGrid>
      <w:tr w:rsidR="00E225C2" w:rsidRPr="00E225C2" w:rsidTr="00E225C2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E225C2" w:rsidRPr="00E225C2" w:rsidTr="00E225C2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изучении темы «Квадратичная функция»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находить область определения и область значений функции, читать график функции;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строить график квадратичной функции,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по графику находить область определения, множество значений, нули функции, промежутки 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промежутки возрастания и убывания, наибольшее и наименьшее значения функции;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решать квадратное уравнение графически;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графически решать уравнения и системы уравнений;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графически определять число решений системы уравнений;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упрощать функциональные выражения;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строить графики кусочно-заданных функций;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работать с чертёжными инструментами.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повседневной жизни и при изучении </w:t>
            </w: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других предметов:</w:t>
            </w:r>
          </w:p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использовать функциональные представления и свойства функций для решения математических задач из различных разделов курса;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строить графики с использованием возможностей специальных компьютерных инструментов и программ;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задавать вопросы, необходимые для организации собственной деятельности и сотрудничества с партнёром;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взаимный контроль и оказывать в сотрудничестве необходимую взаимопомощь;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на основе комбинирования ранее изученных алгоритмов и способов 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решать нетиповые задачи, выполняя продуктивные действия эвристического типа.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иллюстрировать с помощью графика реальную зависимость или процесс по их характеристикам;</w:t>
            </w:r>
          </w:p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использовать свойства и график квадратичной функции при решении задач из других учебных предметов.</w:t>
            </w:r>
          </w:p>
        </w:tc>
      </w:tr>
      <w:tr w:rsidR="00E225C2" w:rsidRPr="00E225C2" w:rsidTr="00E225C2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 изучении темы «Уравнения и системы уравнений»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основные виды рациональных уравнений с одной переменной, системы двух уравнений с двумя переменными;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применять графические представления для исследования уравнений, исследование и решение систем уравнений с двумя переменными.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специальными приёмами решения уравнений и систем уравнений;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несложные системы линейных уравнений с параметрами;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 применять аппарат уравнений для решения разнообразных задач из математики, смежных предметов, практики; применять графические представления для исследования уравнений, систем уравнений, содержащих буквенные коэффициенты.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повседневной жизни и при изучении других предметов: составлять и решать линейные и квадратные уравнения, уравнения, к ним сводящиеся, системы линейных уравнений, неравен</w:t>
            </w: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решении задач других учебных предметов; выполнять оценку правдоподобия результатов, получаемых при решении линейных и квадратных уравнений и систем линейных уравнений при решении задач других учебных предметов; выбирать соответствующие уравнения, или их системы для составления математической модели заданной реальной ситуации или 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прикладной задачи;</w:t>
            </w:r>
          </w:p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интерпретировать полученный при решении уравнения или системы результат в контексте заданной реальной ситуации или прикладной задачи.</w:t>
            </w:r>
          </w:p>
        </w:tc>
      </w:tr>
      <w:tr w:rsidR="00E225C2" w:rsidRPr="00E225C2" w:rsidTr="00E225C2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 изучении темы «Прогрессия»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использовать язык последовательностей (термины, символические обозначения);</w:t>
            </w:r>
          </w:p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решать комбинированные задачи с применением формул n-го члена и суммы первых 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 арифметической и геометрической прогрессии, применяя при этом аппарат уравнений и неравенств; понимать арифметическую и геометрическую прогрессию как функции натурального аргумента;</w:t>
            </w:r>
          </w:p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связывать арифметическую прогрессию с линейным ростом, геометрическую — с экспоненциальным ростом.</w:t>
            </w:r>
          </w:p>
        </w:tc>
      </w:tr>
      <w:tr w:rsidR="00E225C2" w:rsidRPr="00E225C2" w:rsidTr="00E225C2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изучении темы «Элементы статистики и теории вероятностей»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простейшие способы представления и анализа статистических данных;                     - находить относительную частоту и вероятность случайного события;     - решать комбинаторные задачи на нахождение числа объектов или комбинаций распознавать рациональные и иррациональные числа; представлять данные в виде таблиц, диаграмм, графиков; читать информацию, представленную в виде таблицы, диаграммы, графика; определять основные статистические характеристики числовых наборов; оценивать вероятность события в простейших случаях; иметь представление о роли закона больших чисел в массовых явлениях.</w:t>
            </w:r>
          </w:p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повседневной жизни и при изучении других предметов: оценивать количество возможных вариантов методом перебора; иметь представление о роли практически достоверных и маловероятных событий; сравнивать основные статистические 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характеристики, полученные в процессе решения прикладной задачи, изучения реального явления; оценивать вероятность реальных событий и явлений в несложных ситуациях.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 решать задачи по комбинаторике и теории вероятностей на основе использования изученных методов и обосновывать решение; </w:t>
            </w: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 извлекать информацию, представленную в таблицах, на диаграммах, графиках; составлять таблицы, строить диаграммы и графики на основе данных; оперировать понятиями: факториал числа, 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перестановки и сочетания, треугольник Паскаля;</w:t>
            </w:r>
            <w:proofErr w:type="gramEnd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правило произведения при решении комбинаторных задач; В повседневной жизни и при изучении других предметов: • 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 • определять статистические характеристики выборок по таблицам, диаграммам, графикам, выполнять сравнение в зависимости от цели решения задачи; • оценивать вероятность реальных событий и явлений.</w:t>
            </w:r>
          </w:p>
        </w:tc>
      </w:tr>
    </w:tbl>
    <w:p w:rsidR="00E225C2" w:rsidRPr="00E225C2" w:rsidRDefault="00E225C2" w:rsidP="00E22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 учебного предмета, курса с указанием форм организации учебных занятий, основных видов учебной деятельности.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Квадратичная функция  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 </w:t>
      </w:r>
      <w:r w:rsidRPr="00E22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y=ax</w:t>
      </w:r>
      <w:r w:rsidRPr="00E22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2 </w:t>
      </w:r>
      <w:r w:rsidRPr="00E22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+ </w:t>
      </w:r>
      <w:proofErr w:type="spellStart"/>
      <w:r w:rsidRPr="00E22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bx</w:t>
      </w:r>
      <w:proofErr w:type="spellEnd"/>
      <w:r w:rsidRPr="00E22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с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её свойства, график. Простейшие преобразования графиков функций. Решение неравен</w:t>
      </w:r>
      <w:proofErr w:type="gram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вт</w:t>
      </w:r>
      <w:proofErr w:type="gram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орой степени с одной переменной. Решение рациональных неравенств методом интервалов. Четная и нечетная функции. Функция </w:t>
      </w:r>
      <w:proofErr w:type="spellStart"/>
      <w:r w:rsidRPr="00E22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y=x</w:t>
      </w:r>
      <w:r w:rsidRPr="00E22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E22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Определение корня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n-й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степени.  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 – 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умение строить график  квадратичной функции и применять графические представления для решения неравен</w:t>
      </w:r>
      <w:proofErr w:type="gram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вт</w:t>
      </w:r>
      <w:proofErr w:type="gram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орой степени с одной переменной, ввести понятие корня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n-й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основные свойства функций, уметь находить промежутки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возрастания, убывания функций, определение и свойства четной и нечетной функций.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область определения и область значений функции, читать график функции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квадратные уравнения, определять знаки корней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разложение квадратного трехчлена на множители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строить график функции у=ах</w:t>
      </w:r>
      <w:proofErr w:type="gram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, 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преобразования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графиков функций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строить график квадратичной функции, выполнять простейшие преобразования графиков функций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построить график функции y=ax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применять её свойства. Уметь построить график функции y=ax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bx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с и применять её свойства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находить точки пересечения графика Квадратичной функции с осями координат. Уметь разложить квадратный трёхчлен на множители.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квадратное уравнение.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квадратное неравенство алгебраическим способом. Уметь решать квадратное неравенство с помощью графика квадратичной функции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квадратное неравенство методом интервалов. Уметь находить множество значений квадратичной функции.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неравенство ах</w:t>
      </w:r>
      <w:proofErr w:type="gram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+вх+с.≥0 на основе свойств квадратичной функции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строить график функции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у=х</w:t>
      </w:r>
      <w:proofErr w:type="gram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proofErr w:type="gram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, знать свойства степенной функции с натуральным показателем, уметь решать уравнения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=а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при: а) четных и б) нечетных значениях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определение корня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степени, при каких </w:t>
      </w:r>
      <w:proofErr w:type="gram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значениях</w:t>
      </w:r>
      <w:proofErr w:type="gram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имеет смысл выражение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>
            <wp:extent cx="3810000" cy="3609975"/>
            <wp:effectExtent l="19050" t="0" r="0" b="0"/>
            <wp:docPr id="4" name="Рисунок 4" descr="https://nsportal.ru/sites/default/files/docpreview_image/2021/10/30/rabochaya_programma_k_uchebniku_algebra_9_klass_pod_red_telyakovskogo_bazovyy_uroven_2021_g_s_pechatyu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1/10/30/rabochaya_programma_k_uchebniku_algebra_9_klass_pod_red_telyakovskogo_bazovyy_uroven_2021_g_s_pechatyu.doc_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выполнять простейшие преобразования и вычисления выражений, содержащих корни, применяя изученные свойства арифметического корня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n-й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дроби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свойства степеней с рациональным показателем, уметь выполнять простейшие преобразования выражений, содержащих степени с дробным показателем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выполнять преобразования выражений, содержащих степени с дробным показателем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Уравнения и системы уравнений  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 – 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методы решения уравнений: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разложение на множители;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введение новой переменной;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графический способ.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целые уравнения методом введения новой переменной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системы 2 уравнений с 2 переменными графическим способом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уравнения с 2 переменными способом подстановки и сложения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задачи «на работу», «на движение» и другие составлением систем уравнений.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Прогрессии  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Арифметическая и геометрическая прогрессии. Формулы n-го члена и суммы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первых членов прогрессии.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 – 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Добиться понимания терминов «член последовательности», «номер члена последовательности», «формула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–го члена арифметической прогрессии»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формулу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применять формулу суммы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–первых членов арифметической прогрессии при решении задач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Знать, какая последовательность  является геометрической, уметь выявлять, является ли последовательность геометрической, если да, то находить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spellEnd"/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формулу при решении стандартных задач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применять формулу S=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>
            <wp:extent cx="3114675" cy="3810000"/>
            <wp:effectExtent l="19050" t="0" r="9525" b="0"/>
            <wp:docPr id="5" name="Рисунок 5" descr="https://nsportal.ru/sites/default/files/docpreview_image/2021/10/30/rabochaya_programma_k_uchebniku_algebra_9_klass_pod_red_telyakovskogo_bazovyy_uroven_2021_g_s_pechatyu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1/10/30/rabochaya_programma_k_uchebniku_algebra_9_klass_pod_red_telyakovskogo_bazovyy_uroven_2021_g_s_pechatyu.doc_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при решении практических задач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разность арифметической прогрессии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находить сумму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первых членов арифметической прогрессии. Уметь находить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член геометрической прогрессии. Уметь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сумму </w:t>
      </w:r>
      <w:proofErr w:type="spell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первых членов геометрической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прогрессии. Уметь решать задачи.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Элементы статистики и теории вероятностей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формулы числа перестановок, размещений, сочетаний  и  уметь пользоваться ими.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формулой комбинаторики  при вычислении вероятностей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Повторение. Решение задач  </w:t>
      </w:r>
    </w:p>
    <w:p w:rsidR="00E225C2" w:rsidRPr="00E225C2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знаний, умений и навыков, полученных на уроках по данным темам (курс алгебры 9 класса).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left="-16" w:right="-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процесса:  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left="-16" w:right="-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индивидуальные, групповые, индивидуально-групповые, фронтальные.</w:t>
      </w:r>
    </w:p>
    <w:p w:rsidR="00E225C2" w:rsidRPr="00E225C2" w:rsidRDefault="00E225C2" w:rsidP="00E225C2">
      <w:pPr>
        <w:shd w:val="clear" w:color="auto" w:fill="FFFFFF"/>
        <w:spacing w:after="0" w:line="240" w:lineRule="auto"/>
        <w:ind w:left="-16" w:right="-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учебного занятия: урок</w:t>
      </w:r>
    </w:p>
    <w:p w:rsidR="00E225C2" w:rsidRPr="00E225C2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типы учебных занятий:</w:t>
      </w:r>
    </w:p>
    <w:p w:rsidR="00E225C2" w:rsidRPr="00E225C2" w:rsidRDefault="00E225C2" w:rsidP="00E225C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получения нового знания (виды: лекция, беседа, презентация, экскурсия, исследование, составление проекта)</w:t>
      </w:r>
      <w:proofErr w:type="gramEnd"/>
    </w:p>
    <w:p w:rsidR="00E225C2" w:rsidRPr="00E225C2" w:rsidRDefault="00E225C2" w:rsidP="00E225C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 новых знаний (виды: практикум, дискуссия, лабораторная работа, проект, деловая игра, конкурс, КВН, викторина)</w:t>
      </w:r>
      <w:proofErr w:type="gramEnd"/>
    </w:p>
    <w:p w:rsidR="00E225C2" w:rsidRPr="00E225C2" w:rsidRDefault="00E225C2" w:rsidP="00E225C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 (виды</w:t>
      </w:r>
      <w:r w:rsidRPr="00E22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семинар, собеседование, исследование, дискуссия, диспут, ролевые и деловые игры, путешествие, конкурсы, викторины)</w:t>
      </w:r>
      <w:proofErr w:type="gramEnd"/>
    </w:p>
    <w:p w:rsidR="00E225C2" w:rsidRPr="00E225C2" w:rsidRDefault="00E225C2" w:rsidP="00E225C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проверки и оценки знаний (виды: зачеты, тесты, фронтальный опрос,  контрольные работы)</w:t>
      </w:r>
    </w:p>
    <w:p w:rsidR="00E225C2" w:rsidRPr="00E225C2" w:rsidRDefault="00E225C2" w:rsidP="00E225C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урок.</w:t>
      </w:r>
    </w:p>
    <w:p w:rsidR="00E225C2" w:rsidRPr="00E225C2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типом урока является </w:t>
      </w:r>
      <w:proofErr w:type="gramStart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  <w:proofErr w:type="gramEnd"/>
      <w:r w:rsidRPr="00E2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5C2" w:rsidRPr="00E225C2" w:rsidRDefault="00E225C2" w:rsidP="00E22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5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 с указанием количества часов, отводимых на освоение каждой темы по алгебре    в 9 классе</w:t>
      </w:r>
    </w:p>
    <w:p w:rsidR="00E225C2" w:rsidRPr="00E225C2" w:rsidRDefault="00E225C2" w:rsidP="00E22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 ч в неделю, всего 99 ч; учебники: 1.</w:t>
      </w:r>
      <w:proofErr w:type="gramEnd"/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Теляковский</w:t>
      </w:r>
      <w:proofErr w:type="spellEnd"/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9 </w:t>
      </w:r>
      <w:proofErr w:type="spellStart"/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E2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proofErr w:type="gramEnd"/>
    </w:p>
    <w:tbl>
      <w:tblPr>
        <w:tblW w:w="12225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4031"/>
        <w:gridCol w:w="1620"/>
        <w:gridCol w:w="1216"/>
        <w:gridCol w:w="37"/>
        <w:gridCol w:w="7"/>
        <w:gridCol w:w="1262"/>
        <w:gridCol w:w="3137"/>
      </w:tblGrid>
      <w:tr w:rsidR="00E225C2" w:rsidRPr="00E225C2" w:rsidTr="00E225C2">
        <w:trPr>
          <w:trHeight w:val="900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E225C2" w:rsidRPr="00E225C2" w:rsidTr="00E225C2">
        <w:trPr>
          <w:trHeight w:val="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I. КВАДРАТИЧНАЯ ФУНКЦИЯ.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§1. ФУНКЦИИ И ИХ СВОЙСТВА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Функция. Область определения и область значений функции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1, №1, №5, №11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Функция. Область определения и область значений функции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1, №17а), в), № 30 а) в)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2, № 35, № 39б)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2, № 41, №43б)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2, №46б), №48, №50 б)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§2. КВАДРАТНЫЙ ТРЕХЧЛЕН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трехчлен и его корни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3, №58, № 60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трехчлен и его корни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3, №64, № 68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4, №78, № 79а)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 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теме «Функции и их свойства. Квадратный трехчлен»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 –</w:t>
            </w:r>
          </w:p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§3. КВАДРАТИЧНАЯ ФУНКЦИЯ И ЕЕ ГРАФИК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Функция 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y=ax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 ее график и свойства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5,  №91, №93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 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y=ax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 ее график и свойства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5, №96 б</w:t>
            </w: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)г), № 97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функций 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y=ax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y=a</w:t>
            </w:r>
            <w:proofErr w:type="spellEnd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x-m</w:t>
            </w:r>
            <w:proofErr w:type="spellEnd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6, № 107, № 108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функций 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y=ax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y=a</w:t>
            </w:r>
            <w:proofErr w:type="spellEnd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x-m</w:t>
            </w:r>
            <w:proofErr w:type="spellEnd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6, №11, № 112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функций 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y=ax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y=a</w:t>
            </w:r>
            <w:proofErr w:type="spellEnd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x-m</w:t>
            </w:r>
            <w:proofErr w:type="spellEnd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6, тесты ОГЭ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7, № 121 а), №122</w:t>
            </w:r>
          </w:p>
        </w:tc>
      </w:tr>
      <w:tr w:rsidR="00E225C2" w:rsidRPr="00E225C2" w:rsidTr="00E225C2">
        <w:trPr>
          <w:trHeight w:val="900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E225C2" w:rsidRPr="00E225C2" w:rsidTr="00E225C2">
        <w:trPr>
          <w:trHeight w:val="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7, №124в), № 126а</w:t>
            </w: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7, №127 б)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§4. СТЕПЕННАЯ ФУНКЦИЯ. КОРЕНЬ </w:t>
            </w:r>
            <w:proofErr w:type="spellStart"/>
            <w:proofErr w:type="gramStart"/>
            <w:r w:rsidRPr="00E22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п-</w:t>
            </w: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proofErr w:type="gramEnd"/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 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у=х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8, №141,143,149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 </w:t>
            </w:r>
            <w:proofErr w:type="spellStart"/>
            <w:proofErr w:type="gram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E22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proofErr w:type="gramEnd"/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9, №161, № 172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Дробно-линейная функция и ее график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10, № 180, №166г)</w:t>
            </w:r>
          </w:p>
        </w:tc>
      </w:tr>
      <w:tr w:rsidR="00E225C2" w:rsidRPr="00E225C2" w:rsidTr="00E225C2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с рациональным 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показателем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11, подготовка к 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контрольной работе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 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теме «Квадратичная функция. Степенная функция»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–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11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II. УРАВНЕНИЯ И НЕРАВЕНСТВА С ОДНОЙ ПЕРЕМЕННОЙ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§5. УРАВНЕНИЯ С ОДНОЙ ПЕРЕМЕННОЙ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Целое уравнение и его корни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12, №267, № 273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Целое уравнение и его корни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12, №277а</w:t>
            </w: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№278а)б)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Целое уравнение и его корни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12, №280а), №282а) №283а)</w:t>
            </w:r>
            <w:proofErr w:type="gramEnd"/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13, №288а), № 289а) № 291а)</w:t>
            </w:r>
            <w:proofErr w:type="gramEnd"/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13, № 292а) № 293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13, №295б), №296б)</w:t>
            </w:r>
            <w:proofErr w:type="gramEnd"/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 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теме «Уравнения с одной переменной»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12-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13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§6. НЕРАВЕНСТВА С ОДНОЙ ПЕРЕМЕННОЙ.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Решение неравен</w:t>
            </w: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вт</w:t>
            </w:r>
            <w:proofErr w:type="gramEnd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орой степени с одной переменной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14, № 305,  №306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вт</w:t>
            </w:r>
            <w:proofErr w:type="gramEnd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орой степени с одной переменной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14, №308, № 310</w:t>
            </w:r>
          </w:p>
        </w:tc>
      </w:tr>
      <w:tr w:rsidR="00E225C2" w:rsidRPr="00E225C2" w:rsidTr="00E225C2">
        <w:trPr>
          <w:trHeight w:val="900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E225C2" w:rsidRPr="00E225C2" w:rsidTr="00E225C2">
        <w:trPr>
          <w:trHeight w:val="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вт</w:t>
            </w:r>
            <w:proofErr w:type="gramEnd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орой степени с одной переменной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14, №314а), №315а) № 320а)</w:t>
            </w:r>
            <w:proofErr w:type="gramEnd"/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15, №326, № 327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№4 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теме «Неравенства с одной переменной»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14-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16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III. УРАВНЕНИЯ И НЕРАВЕНСТВА С ДВУМЯ ПЕРЕМЕННЫМИ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§7. УРАВНЕНИЕ С ДВУМЯ ПЕРЕМЕННЫМИ И ИХ СИСТЕМЫ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Уравнение с двумя переменными и его график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17, № 395 а), №399д), №401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17, № 405 б)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18, № 415а), № 418, № 419б)</w:t>
            </w:r>
            <w:proofErr w:type="gramEnd"/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18, №421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18, №452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18, 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19, № 429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19, №433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систем уравнений второй 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19, №439, №443а), 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№444а)</w:t>
            </w:r>
            <w:proofErr w:type="gramEnd"/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19, 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уравнений второй степени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20, № 455, № 458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уравнений второй степени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20, №464, №466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§8. НЕРАВЕНСТВА С ДВУМЯ ПЕРЕМЕННЫМИ И ИХ СИСТЕМЫ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21, №482а)-№484а)</w:t>
            </w:r>
            <w:proofErr w:type="gramEnd"/>
          </w:p>
        </w:tc>
      </w:tr>
      <w:tr w:rsidR="00E225C2" w:rsidRPr="00E225C2" w:rsidTr="00E225C2">
        <w:trPr>
          <w:trHeight w:val="900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E225C2" w:rsidRPr="00E225C2" w:rsidTr="00E225C2">
        <w:trPr>
          <w:trHeight w:val="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21, №487а</w:t>
            </w: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21, 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неравен</w:t>
            </w: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 дв</w:t>
            </w:r>
            <w:proofErr w:type="gramEnd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умя переменными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22, подготовка к контрольной работе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 №5 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теме «Уравнения и неравенства с двумя переменными»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17- п. 23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IV. АРИФМЕТИЧЕСКАЯ  И ГЕОМЕТРИЧЕСКАЯ ПРОГРЕССИИ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§9. АРИФМЕТИЧЕСКАЯ ПРОГРЕССИЯ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Последовательности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24, №565, № 566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24, №569, № 570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  арифметической   прогрессии. Формула n-го члена 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арифметической прогрессии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25, № 575а), №578, № 580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 арифметической   прогрессии. Формула n-го члена арифметической прогрессии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25, №587, № 590, № 592б)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 </w:t>
            </w:r>
            <w:proofErr w:type="spellStart"/>
            <w:proofErr w:type="gram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 членов арифметической прогрессии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26, № 603 а),№604 а), 605а)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 </w:t>
            </w:r>
            <w:proofErr w:type="spellStart"/>
            <w:proofErr w:type="gram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 членов арифметической прогрессии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26, №606 а), №607 а), №610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 </w:t>
            </w:r>
            <w:proofErr w:type="spellStart"/>
            <w:proofErr w:type="gram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 членов арифметической прогрессии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№6 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теме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«Арифметическая прогрессия»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24- п. 26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§10. ГЕОМЕТРИЧЕСКАЯ ПРОГРЕССИЯ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 геометрической   прогрессии. Формула n-го  члена  геометрической  прогрессии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27, № 623 а</w:t>
            </w:r>
            <w:proofErr w:type="gram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№625 а)б), №627 а)б)</w:t>
            </w:r>
          </w:p>
        </w:tc>
      </w:tr>
      <w:tr w:rsidR="00E225C2" w:rsidRPr="00E225C2" w:rsidTr="00E225C2">
        <w:trPr>
          <w:trHeight w:val="900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E225C2" w:rsidRPr="00E225C2" w:rsidTr="00E225C2">
        <w:trPr>
          <w:trHeight w:val="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 геометрической   прогрессии. Формула n-го  члена  геометрической  прогрессии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27, № 632, № 635, № 636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 геометрической   прогрессии. Формула n-го  члена  геометрической  прогрессии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27, 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 </w:t>
            </w:r>
            <w:proofErr w:type="spellStart"/>
            <w:proofErr w:type="gram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 членов геометрической прогрессии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28, №648, № 649а), №650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 </w:t>
            </w:r>
            <w:proofErr w:type="spellStart"/>
            <w:proofErr w:type="gram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 членов геометрической прогрессии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28, 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 </w:t>
            </w:r>
            <w:proofErr w:type="spellStart"/>
            <w:proofErr w:type="gramStart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 членов геометрической прогрессии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№7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 теме «Геометрическая прогрессия»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27-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29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V. ЭЛЕМЕНТЫ КОМБИНАТОРИКИ И ТЕОРИИ ВЕРОЯТНОСТЕЙ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§11. ЭЛЕМЕНТЫ КОМБИНАТОРИКИ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Примеры комбинаторных задач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30, №714, № 718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комбинаторных задач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30, 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31, № 732, №734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31, №749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32, №754, № 756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32, 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33, №768, № 774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33, 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§12. НАЧАЛЬНЫЕ СВЕДЕНИЯ ИЗ ТЕОРИИ ВЕРОЯТНОСТЕЙ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34, 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35, 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35, тесты ОГЭ</w:t>
            </w:r>
          </w:p>
        </w:tc>
      </w:tr>
      <w:tr w:rsidR="00E225C2" w:rsidRPr="00E225C2" w:rsidTr="00E225C2">
        <w:trPr>
          <w:trHeight w:val="900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spellStart"/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E225C2" w:rsidRPr="00E225C2" w:rsidTr="00E225C2">
        <w:trPr>
          <w:trHeight w:val="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 </w:t>
            </w: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№8 по </w:t>
            </w: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теме </w:t>
            </w:r>
            <w:r w:rsidRPr="00E22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«Элементы комбинаторики и теории вероятностей»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30-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 36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</w:t>
            </w:r>
          </w:p>
          <w:p w:rsidR="00E225C2" w:rsidRPr="00E225C2" w:rsidRDefault="00E225C2" w:rsidP="00E22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КУРСУ VII – IX КЛАССОВ.</w:t>
            </w: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ТРЕНИРОВОЧНЫХ ЗАДАНИЙ (ПОДГОТОВКА К ОГЭ)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Повторение. Вычисления.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Вычисления.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Тождественные преобразования.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Тождественные преобразования.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Уравнения и системы уравнений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Уравнения и системы уравнений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Функции.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Функции.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 работы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Статистика. Начала теории вероятности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Простейшие текстовые задачи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Простейшие текстовые задачи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Расчёты по формулам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Расчёты по формулам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Уравнения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  <w:tr w:rsidR="00E225C2" w:rsidRPr="00E225C2" w:rsidTr="00E225C2">
        <w:trPr>
          <w:trHeight w:val="34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Уравнения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5C2" w:rsidRPr="00E225C2" w:rsidRDefault="00E225C2" w:rsidP="00E22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ОГЭ</w:t>
            </w:r>
          </w:p>
        </w:tc>
      </w:tr>
    </w:tbl>
    <w:p w:rsidR="0086395A" w:rsidRDefault="0086395A"/>
    <w:sectPr w:rsidR="0086395A" w:rsidSect="00F07D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C7C40"/>
    <w:multiLevelType w:val="multilevel"/>
    <w:tmpl w:val="F1CA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5C2"/>
    <w:rsid w:val="00023297"/>
    <w:rsid w:val="00677252"/>
    <w:rsid w:val="006B7E90"/>
    <w:rsid w:val="0086395A"/>
    <w:rsid w:val="00D843C3"/>
    <w:rsid w:val="00E225C2"/>
    <w:rsid w:val="00F079F1"/>
    <w:rsid w:val="00F0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2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25C2"/>
  </w:style>
  <w:style w:type="paragraph" w:customStyle="1" w:styleId="c26">
    <w:name w:val="c26"/>
    <w:basedOn w:val="a"/>
    <w:rsid w:val="00E2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225C2"/>
  </w:style>
  <w:style w:type="paragraph" w:customStyle="1" w:styleId="c28">
    <w:name w:val="c28"/>
    <w:basedOn w:val="a"/>
    <w:rsid w:val="00E2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225C2"/>
  </w:style>
  <w:style w:type="character" w:customStyle="1" w:styleId="c40">
    <w:name w:val="c40"/>
    <w:basedOn w:val="a0"/>
    <w:rsid w:val="00E225C2"/>
  </w:style>
  <w:style w:type="character" w:customStyle="1" w:styleId="c22">
    <w:name w:val="c22"/>
    <w:basedOn w:val="a0"/>
    <w:rsid w:val="00E225C2"/>
  </w:style>
  <w:style w:type="paragraph" w:customStyle="1" w:styleId="c33">
    <w:name w:val="c33"/>
    <w:basedOn w:val="a"/>
    <w:rsid w:val="00E2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25C2"/>
  </w:style>
  <w:style w:type="paragraph" w:customStyle="1" w:styleId="c34">
    <w:name w:val="c34"/>
    <w:basedOn w:val="a"/>
    <w:rsid w:val="00E2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2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225C2"/>
  </w:style>
  <w:style w:type="paragraph" w:customStyle="1" w:styleId="c16">
    <w:name w:val="c16"/>
    <w:basedOn w:val="a"/>
    <w:rsid w:val="00E2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E225C2"/>
  </w:style>
  <w:style w:type="paragraph" w:customStyle="1" w:styleId="c43">
    <w:name w:val="c43"/>
    <w:basedOn w:val="a"/>
    <w:rsid w:val="00E2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2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2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25C2"/>
  </w:style>
  <w:style w:type="character" w:customStyle="1" w:styleId="c35">
    <w:name w:val="c35"/>
    <w:basedOn w:val="a0"/>
    <w:rsid w:val="00E225C2"/>
  </w:style>
  <w:style w:type="character" w:customStyle="1" w:styleId="c41">
    <w:name w:val="c41"/>
    <w:basedOn w:val="a0"/>
    <w:rsid w:val="00E225C2"/>
  </w:style>
  <w:style w:type="character" w:customStyle="1" w:styleId="c30">
    <w:name w:val="c30"/>
    <w:basedOn w:val="a0"/>
    <w:rsid w:val="00E225C2"/>
  </w:style>
  <w:style w:type="paragraph" w:styleId="a3">
    <w:name w:val="Balloon Text"/>
    <w:basedOn w:val="a"/>
    <w:link w:val="a4"/>
    <w:uiPriority w:val="99"/>
    <w:semiHidden/>
    <w:unhideWhenUsed/>
    <w:rsid w:val="00E2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5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7D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4412</Words>
  <Characters>25155</Characters>
  <Application>Microsoft Office Word</Application>
  <DocSecurity>0</DocSecurity>
  <Lines>209</Lines>
  <Paragraphs>59</Paragraphs>
  <ScaleCrop>false</ScaleCrop>
  <Company>Reanimator Extreme Edition</Company>
  <LinksUpToDate>false</LinksUpToDate>
  <CharactersWithSpaces>29508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2022-02-17T13:47:00Z</dcterms:created>
  <dcterms:modified xsi:type="dcterms:W3CDTF">2022-02-21T11:05:00Z</dcterms:modified>
</cp:coreProperties>
</file>